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ndara" w:cs="Candara" w:eastAsia="Candara" w:hAnsi="Candara"/>
        </w:rPr>
      </w:pPr>
      <w:r w:rsidDel="00000000" w:rsidR="00000000" w:rsidRPr="00000000">
        <w:rPr>
          <w:rFonts w:ascii="Candara" w:cs="Candara" w:eastAsia="Candara" w:hAnsi="Candara"/>
          <w:rtl w:val="0"/>
        </w:rPr>
        <w:t xml:space="preserve">October 16, 2019</w:t>
      </w:r>
    </w:p>
    <w:p w:rsidR="00000000" w:rsidDel="00000000" w:rsidP="00000000" w:rsidRDefault="00000000" w:rsidRPr="00000000" w14:paraId="00000002">
      <w:pPr>
        <w:rPr>
          <w:rFonts w:ascii="Candara" w:cs="Candara" w:eastAsia="Candara" w:hAnsi="Candara"/>
          <w:sz w:val="12"/>
          <w:szCs w:val="12"/>
        </w:rPr>
      </w:pPr>
      <w:r w:rsidDel="00000000" w:rsidR="00000000" w:rsidRPr="00000000">
        <w:rPr>
          <w:rtl w:val="0"/>
        </w:rPr>
      </w:r>
    </w:p>
    <w:p w:rsidR="00000000" w:rsidDel="00000000" w:rsidP="00000000" w:rsidRDefault="00000000" w:rsidRPr="00000000" w14:paraId="00000003">
      <w:pPr>
        <w:rPr>
          <w:rFonts w:ascii="Candara" w:cs="Candara" w:eastAsia="Candara" w:hAnsi="Candara"/>
        </w:rPr>
      </w:pPr>
      <w:r w:rsidDel="00000000" w:rsidR="00000000" w:rsidRPr="00000000">
        <w:rPr>
          <w:rFonts w:ascii="Candara" w:cs="Candara" w:eastAsia="Candara" w:hAnsi="Candara"/>
          <w:rtl w:val="0"/>
        </w:rPr>
        <w:t xml:space="preserve">MEDIA RELEASE</w:t>
      </w:r>
    </w:p>
    <w:p w:rsidR="00000000" w:rsidDel="00000000" w:rsidP="00000000" w:rsidRDefault="00000000" w:rsidRPr="00000000" w14:paraId="00000004">
      <w:pPr>
        <w:rPr>
          <w:rFonts w:ascii="Candara" w:cs="Candara" w:eastAsia="Candara" w:hAnsi="Candara"/>
          <w:sz w:val="12"/>
          <w:szCs w:val="12"/>
        </w:rPr>
      </w:pPr>
      <w:r w:rsidDel="00000000" w:rsidR="00000000" w:rsidRPr="00000000">
        <w:rPr>
          <w:rtl w:val="0"/>
        </w:rPr>
      </w:r>
    </w:p>
    <w:p w:rsidR="00000000" w:rsidDel="00000000" w:rsidP="00000000" w:rsidRDefault="00000000" w:rsidRPr="00000000" w14:paraId="00000005">
      <w:pPr>
        <w:rPr>
          <w:rFonts w:ascii="Candara" w:cs="Candara" w:eastAsia="Candara" w:hAnsi="Candara"/>
        </w:rPr>
      </w:pPr>
      <w:r w:rsidDel="00000000" w:rsidR="00000000" w:rsidRPr="00000000">
        <w:rPr>
          <w:rFonts w:ascii="Candara" w:cs="Candara" w:eastAsia="Candara" w:hAnsi="Candara"/>
          <w:rtl w:val="0"/>
        </w:rPr>
        <w:t xml:space="preserve">Patapsco Heritage Greenway Announces Mini-Grant Awardees</w:t>
      </w:r>
    </w:p>
    <w:p w:rsidR="00000000" w:rsidDel="00000000" w:rsidP="00000000" w:rsidRDefault="00000000" w:rsidRPr="00000000" w14:paraId="00000006">
      <w:pPr>
        <w:rPr>
          <w:rFonts w:ascii="Candara" w:cs="Candara" w:eastAsia="Candara" w:hAnsi="Candara"/>
          <w:i w:val="1"/>
          <w:sz w:val="12"/>
          <w:szCs w:val="12"/>
        </w:rPr>
      </w:pPr>
      <w:r w:rsidDel="00000000" w:rsidR="00000000" w:rsidRPr="00000000">
        <w:rPr>
          <w:rtl w:val="0"/>
        </w:rPr>
      </w:r>
    </w:p>
    <w:p w:rsidR="00000000" w:rsidDel="00000000" w:rsidP="00000000" w:rsidRDefault="00000000" w:rsidRPr="00000000" w14:paraId="00000007">
      <w:pPr>
        <w:rPr>
          <w:rFonts w:ascii="Candara" w:cs="Candara" w:eastAsia="Candara" w:hAnsi="Candara"/>
        </w:rPr>
      </w:pPr>
      <w:r w:rsidDel="00000000" w:rsidR="00000000" w:rsidRPr="00000000">
        <w:rPr>
          <w:rFonts w:ascii="Candara" w:cs="Candara" w:eastAsia="Candara" w:hAnsi="Candara"/>
          <w:rtl w:val="0"/>
        </w:rPr>
        <w:t xml:space="preserve">CONTACT: </w:t>
        <w:tab/>
        <w:t xml:space="preserve">Lindsey Baker / </w:t>
      </w:r>
      <w:hyperlink r:id="rId7">
        <w:r w:rsidDel="00000000" w:rsidR="00000000" w:rsidRPr="00000000">
          <w:rPr>
            <w:rFonts w:ascii="Candara" w:cs="Candara" w:eastAsia="Candara" w:hAnsi="Candara"/>
            <w:color w:val="0000ff"/>
            <w:u w:val="single"/>
            <w:rtl w:val="0"/>
          </w:rPr>
          <w:t xml:space="preserve">director@patapsco.org</w:t>
        </w:r>
      </w:hyperlink>
      <w:r w:rsidDel="00000000" w:rsidR="00000000" w:rsidRPr="00000000">
        <w:rPr>
          <w:rFonts w:ascii="Candara" w:cs="Candara" w:eastAsia="Candara" w:hAnsi="Candara"/>
          <w:rtl w:val="0"/>
        </w:rPr>
        <w:t xml:space="preserve"> /410.696.1328</w:t>
      </w:r>
    </w:p>
    <w:p w:rsidR="00000000" w:rsidDel="00000000" w:rsidP="00000000" w:rsidRDefault="00000000" w:rsidRPr="00000000" w14:paraId="00000008">
      <w:pPr>
        <w:rPr>
          <w:rFonts w:ascii="Candara" w:cs="Candara" w:eastAsia="Candara" w:hAnsi="Candara"/>
        </w:rPr>
      </w:pPr>
      <w:r w:rsidDel="00000000" w:rsidR="00000000" w:rsidRPr="00000000">
        <w:rPr>
          <w:rFonts w:ascii="Candara" w:cs="Candara" w:eastAsia="Candara" w:hAnsi="Candara"/>
          <w:rtl w:val="0"/>
        </w:rPr>
        <w:tab/>
        <w:tab/>
        <w:t xml:space="preserve">Executive Director, Patapsco Heritage Greenway</w:t>
      </w:r>
    </w:p>
    <w:p w:rsidR="00000000" w:rsidDel="00000000" w:rsidP="00000000" w:rsidRDefault="00000000" w:rsidRPr="00000000" w14:paraId="00000009">
      <w:pPr>
        <w:rPr>
          <w:rFonts w:ascii="Candara" w:cs="Candara" w:eastAsia="Candara" w:hAnsi="Candara"/>
          <w:i w:val="1"/>
          <w:sz w:val="12"/>
          <w:szCs w:val="1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i w:val="0"/>
          <w:smallCaps w:val="0"/>
          <w:strike w:val="0"/>
          <w:color w:val="000000"/>
          <w:sz w:val="24"/>
          <w:szCs w:val="24"/>
          <w:u w:val="none"/>
          <w:shd w:fill="auto" w:val="clear"/>
          <w:vertAlign w:val="baseline"/>
        </w:rPr>
      </w:pPr>
      <w:r w:rsidDel="00000000" w:rsidR="00000000" w:rsidRPr="00000000">
        <w:rPr>
          <w:rFonts w:ascii="Candara" w:cs="Candara" w:eastAsia="Candara" w:hAnsi="Candara"/>
          <w:i w:val="0"/>
          <w:smallCaps w:val="0"/>
          <w:strike w:val="0"/>
          <w:color w:val="000000"/>
          <w:sz w:val="24"/>
          <w:szCs w:val="24"/>
          <w:u w:val="none"/>
          <w:shd w:fill="auto" w:val="clear"/>
          <w:vertAlign w:val="baseline"/>
          <w:rtl w:val="0"/>
        </w:rPr>
        <w:t xml:space="preserve">ELLICOTT CITY, MD—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i w:val="0"/>
          <w:smallCaps w:val="0"/>
          <w:strike w:val="0"/>
          <w:color w:val="000000"/>
          <w:sz w:val="24"/>
          <w:szCs w:val="24"/>
          <w:u w:val="none"/>
          <w:shd w:fill="auto" w:val="clear"/>
          <w:vertAlign w:val="baseline"/>
        </w:rPr>
      </w:pPr>
      <w:r w:rsidDel="00000000" w:rsidR="00000000" w:rsidRPr="00000000">
        <w:rPr>
          <w:rFonts w:ascii="Candara" w:cs="Candara" w:eastAsia="Candara" w:hAnsi="Candara"/>
          <w:i w:val="0"/>
          <w:smallCaps w:val="0"/>
          <w:strike w:val="0"/>
          <w:color w:val="000000"/>
          <w:sz w:val="24"/>
          <w:szCs w:val="24"/>
          <w:u w:val="none"/>
          <w:shd w:fill="auto" w:val="clear"/>
          <w:vertAlign w:val="baseline"/>
          <w:rtl w:val="0"/>
        </w:rPr>
        <w:t xml:space="preserve">Patapsco Heritage Greenway’s (PHG) Patapsco Valley Heritage Area (PVHA) Mini-Grant Program is designed to assist heritage-related sites, organizations and municipalities to develop new and innovative programs, partnerships, exhibits, tours, events, and other initiatives consistent with the regional goals and objectives stated within our state and county approved Management Plan.</w:t>
      </w:r>
    </w:p>
    <w:p w:rsidR="00000000" w:rsidDel="00000000" w:rsidP="00000000" w:rsidRDefault="00000000" w:rsidRPr="00000000" w14:paraId="0000000C">
      <w:pPr>
        <w:spacing w:after="280" w:before="280" w:lineRule="auto"/>
        <w:rPr>
          <w:rFonts w:ascii="Candara" w:cs="Candara" w:eastAsia="Candara" w:hAnsi="Candara"/>
        </w:rPr>
      </w:pPr>
      <w:r w:rsidDel="00000000" w:rsidR="00000000" w:rsidRPr="00000000">
        <w:rPr>
          <w:rFonts w:ascii="Candara" w:cs="Candara" w:eastAsia="Candara" w:hAnsi="Candara"/>
          <w:rtl w:val="0"/>
        </w:rPr>
        <w:t xml:space="preserve">The program, administered by the Patapsco Heritage Greenway (PHG), encourages mini-grant proposals that include collaborative partnerships, enhance preservation, encourage stewardship of natural resources, and promote heritage tourism. </w:t>
      </w:r>
    </w:p>
    <w:p w:rsidR="00000000" w:rsidDel="00000000" w:rsidP="00000000" w:rsidRDefault="00000000" w:rsidRPr="00000000" w14:paraId="0000000D">
      <w:pPr>
        <w:rPr>
          <w:rFonts w:ascii="Candara" w:cs="Candara" w:eastAsia="Candara" w:hAnsi="Candara"/>
        </w:rPr>
      </w:pPr>
      <w:r w:rsidDel="00000000" w:rsidR="00000000" w:rsidRPr="00000000">
        <w:rPr>
          <w:rFonts w:ascii="Candara" w:cs="Candara" w:eastAsia="Candara" w:hAnsi="Candara"/>
          <w:rtl w:val="0"/>
        </w:rPr>
        <w:t xml:space="preserve">This year PHG received over $37,000 in grant requests for the PVHA Mini-Grant Program. The PVHA Mini-Grant Program is funded by a grant from the Maryland Heritage Areas Authority for $25,000. Due to the large number of requests, this year’s awardees were chosen through a competitive process.</w:t>
      </w:r>
    </w:p>
    <w:p w:rsidR="00000000" w:rsidDel="00000000" w:rsidP="00000000" w:rsidRDefault="00000000" w:rsidRPr="00000000" w14:paraId="0000000E">
      <w:pPr>
        <w:rPr>
          <w:rFonts w:ascii="Candara" w:cs="Candara" w:eastAsia="Candara" w:hAnsi="Candara"/>
        </w:rPr>
      </w:pPr>
      <w:r w:rsidDel="00000000" w:rsidR="00000000" w:rsidRPr="00000000">
        <w:rPr>
          <w:rtl w:val="0"/>
        </w:rPr>
      </w:r>
    </w:p>
    <w:p w:rsidR="00000000" w:rsidDel="00000000" w:rsidP="00000000" w:rsidRDefault="00000000" w:rsidRPr="00000000" w14:paraId="0000000F">
      <w:pPr>
        <w:rPr>
          <w:rFonts w:ascii="Candara" w:cs="Candara" w:eastAsia="Candara" w:hAnsi="Candara"/>
        </w:rPr>
      </w:pPr>
      <w:r w:rsidDel="00000000" w:rsidR="00000000" w:rsidRPr="00000000">
        <w:rPr>
          <w:rFonts w:ascii="Candara" w:cs="Candara" w:eastAsia="Candara" w:hAnsi="Candara"/>
          <w:rtl w:val="0"/>
        </w:rPr>
        <w:t xml:space="preserve">FY2020 Patapsco Valley Heritage Area Mini-Grant Awardees include:</w:t>
      </w:r>
    </w:p>
    <w:p w:rsidR="00000000" w:rsidDel="00000000" w:rsidP="00000000" w:rsidRDefault="00000000" w:rsidRPr="00000000" w14:paraId="00000010">
      <w:pPr>
        <w:numPr>
          <w:ilvl w:val="0"/>
          <w:numId w:val="2"/>
        </w:numPr>
        <w:ind w:left="720" w:hanging="360"/>
        <w:rPr>
          <w:rFonts w:ascii="Candara" w:cs="Candara" w:eastAsia="Candara" w:hAnsi="Candara"/>
        </w:rPr>
      </w:pPr>
      <w:r w:rsidDel="00000000" w:rsidR="00000000" w:rsidRPr="00000000">
        <w:rPr>
          <w:rFonts w:ascii="Candara" w:cs="Candara" w:eastAsia="Candara" w:hAnsi="Candara"/>
          <w:vertAlign w:val="baseline"/>
          <w:rtl w:val="0"/>
        </w:rPr>
        <w:t xml:space="preserve">Benjamin Banneker Foundation, “Colonial Market Fair Re-Enactors”- $2,500</w:t>
      </w:r>
    </w:p>
    <w:p w:rsidR="00000000" w:rsidDel="00000000" w:rsidP="00000000" w:rsidRDefault="00000000" w:rsidRPr="00000000" w14:paraId="00000011">
      <w:pPr>
        <w:numPr>
          <w:ilvl w:val="0"/>
          <w:numId w:val="2"/>
        </w:numPr>
        <w:ind w:left="720" w:hanging="360"/>
        <w:rPr>
          <w:rFonts w:ascii="Candara" w:cs="Candara" w:eastAsia="Candara" w:hAnsi="Candara"/>
        </w:rPr>
      </w:pPr>
      <w:r w:rsidDel="00000000" w:rsidR="00000000" w:rsidRPr="00000000">
        <w:rPr>
          <w:rFonts w:ascii="Candara" w:cs="Candara" w:eastAsia="Candara" w:hAnsi="Candara"/>
          <w:vertAlign w:val="baseline"/>
          <w:rtl w:val="0"/>
        </w:rPr>
        <w:t xml:space="preserve">Howard County Rec and Parks, “Rockburn Branch Trail”- $4,700 and “Title I Field Trip Opportunities with Living History and Heritage”- $2,000</w:t>
      </w:r>
    </w:p>
    <w:p w:rsidR="00000000" w:rsidDel="00000000" w:rsidP="00000000" w:rsidRDefault="00000000" w:rsidRPr="00000000" w14:paraId="00000012">
      <w:pPr>
        <w:numPr>
          <w:ilvl w:val="0"/>
          <w:numId w:val="2"/>
        </w:numPr>
        <w:ind w:left="720" w:hanging="360"/>
        <w:rPr>
          <w:rFonts w:ascii="Candara" w:cs="Candara" w:eastAsia="Candara" w:hAnsi="Candara"/>
        </w:rPr>
      </w:pPr>
      <w:r w:rsidDel="00000000" w:rsidR="00000000" w:rsidRPr="00000000">
        <w:rPr>
          <w:rFonts w:ascii="Candara" w:cs="Candara" w:eastAsia="Candara" w:hAnsi="Candara"/>
          <w:vertAlign w:val="baseline"/>
          <w:rtl w:val="0"/>
        </w:rPr>
        <w:t xml:space="preserve">Catonsville Rails to Trails, “Extension of Short Line Trail to Main Street”- $4700</w:t>
      </w:r>
    </w:p>
    <w:p w:rsidR="00000000" w:rsidDel="00000000" w:rsidP="00000000" w:rsidRDefault="00000000" w:rsidRPr="00000000" w14:paraId="00000013">
      <w:pPr>
        <w:numPr>
          <w:ilvl w:val="0"/>
          <w:numId w:val="2"/>
        </w:numPr>
        <w:ind w:left="720" w:hanging="360"/>
        <w:rPr>
          <w:rFonts w:ascii="Candara" w:cs="Candara" w:eastAsia="Candara" w:hAnsi="Candara"/>
        </w:rPr>
      </w:pPr>
      <w:r w:rsidDel="00000000" w:rsidR="00000000" w:rsidRPr="00000000">
        <w:rPr>
          <w:rFonts w:ascii="Candara" w:cs="Candara" w:eastAsia="Candara" w:hAnsi="Candara"/>
          <w:vertAlign w:val="baseline"/>
          <w:rtl w:val="0"/>
        </w:rPr>
        <w:t xml:space="preserve">Howard County EcoWorks, “Stream and Habitat Outreach”- $1,685</w:t>
      </w:r>
    </w:p>
    <w:p w:rsidR="00000000" w:rsidDel="00000000" w:rsidP="00000000" w:rsidRDefault="00000000" w:rsidRPr="00000000" w14:paraId="00000014">
      <w:pPr>
        <w:numPr>
          <w:ilvl w:val="0"/>
          <w:numId w:val="2"/>
        </w:numPr>
        <w:ind w:left="720" w:hanging="360"/>
        <w:rPr>
          <w:rFonts w:ascii="Candara" w:cs="Candara" w:eastAsia="Candara" w:hAnsi="Candara"/>
        </w:rPr>
      </w:pPr>
      <w:bookmarkStart w:colFirst="0" w:colLast="0" w:name="_heading=h.gjdgxs" w:id="0"/>
      <w:bookmarkEnd w:id="0"/>
      <w:r w:rsidDel="00000000" w:rsidR="00000000" w:rsidRPr="00000000">
        <w:rPr>
          <w:rFonts w:ascii="Candara" w:cs="Candara" w:eastAsia="Candara" w:hAnsi="Candara"/>
          <w:rtl w:val="0"/>
        </w:rPr>
        <w:t xml:space="preserve">Oella Historical Society “Video Oral History of Charles Wagandt”- $500</w:t>
      </w:r>
    </w:p>
    <w:p w:rsidR="00000000" w:rsidDel="00000000" w:rsidP="00000000" w:rsidRDefault="00000000" w:rsidRPr="00000000" w14:paraId="00000015">
      <w:pPr>
        <w:numPr>
          <w:ilvl w:val="0"/>
          <w:numId w:val="2"/>
        </w:numPr>
        <w:ind w:left="720" w:hanging="360"/>
        <w:rPr>
          <w:rFonts w:ascii="Candara" w:cs="Candara" w:eastAsia="Candara" w:hAnsi="Candara"/>
        </w:rPr>
      </w:pPr>
      <w:r w:rsidDel="00000000" w:rsidR="00000000" w:rsidRPr="00000000">
        <w:rPr>
          <w:rFonts w:ascii="Candara" w:cs="Candara" w:eastAsia="Candara" w:hAnsi="Candara"/>
          <w:vertAlign w:val="baseline"/>
          <w:rtl w:val="0"/>
        </w:rPr>
        <w:t xml:space="preserve">Howard County Conservancy, “Family Bioblitz Program”- $2,000</w:t>
      </w:r>
    </w:p>
    <w:p w:rsidR="00000000" w:rsidDel="00000000" w:rsidP="00000000" w:rsidRDefault="00000000" w:rsidRPr="00000000" w14:paraId="00000016">
      <w:pPr>
        <w:numPr>
          <w:ilvl w:val="0"/>
          <w:numId w:val="2"/>
        </w:numPr>
        <w:ind w:left="720" w:hanging="360"/>
        <w:rPr>
          <w:rFonts w:ascii="Candara" w:cs="Candara" w:eastAsia="Candara" w:hAnsi="Candara"/>
        </w:rPr>
      </w:pPr>
      <w:r w:rsidDel="00000000" w:rsidR="00000000" w:rsidRPr="00000000">
        <w:rPr>
          <w:rFonts w:ascii="Candara" w:cs="Candara" w:eastAsia="Candara" w:hAnsi="Candara"/>
          <w:rtl w:val="0"/>
        </w:rPr>
        <w:t xml:space="preserve">Greater Patapsco Community Association “Supporting Habitat and Stream Health of Patapsco River Tributaries”- $500</w:t>
      </w:r>
    </w:p>
    <w:p w:rsidR="00000000" w:rsidDel="00000000" w:rsidP="00000000" w:rsidRDefault="00000000" w:rsidRPr="00000000" w14:paraId="00000017">
      <w:pPr>
        <w:numPr>
          <w:ilvl w:val="0"/>
          <w:numId w:val="2"/>
        </w:numPr>
        <w:ind w:left="720" w:hanging="360"/>
        <w:rPr>
          <w:rFonts w:ascii="Candara" w:cs="Candara" w:eastAsia="Candara" w:hAnsi="Candara"/>
        </w:rPr>
      </w:pPr>
      <w:r w:rsidDel="00000000" w:rsidR="00000000" w:rsidRPr="00000000">
        <w:rPr>
          <w:rFonts w:ascii="Candara" w:cs="Candara" w:eastAsia="Candara" w:hAnsi="Candara"/>
          <w:vertAlign w:val="baseline"/>
          <w:rtl w:val="0"/>
        </w:rPr>
        <w:t xml:space="preserve">Visit Howard County, “Holiday Promotion for Old Ellicott City”- $1,665</w:t>
      </w:r>
    </w:p>
    <w:p w:rsidR="00000000" w:rsidDel="00000000" w:rsidP="00000000" w:rsidRDefault="00000000" w:rsidRPr="00000000" w14:paraId="00000018">
      <w:pPr>
        <w:numPr>
          <w:ilvl w:val="0"/>
          <w:numId w:val="2"/>
        </w:numPr>
        <w:ind w:left="720" w:hanging="360"/>
        <w:rPr>
          <w:rFonts w:ascii="Candara" w:cs="Candara" w:eastAsia="Candara" w:hAnsi="Candara"/>
        </w:rPr>
      </w:pPr>
      <w:r w:rsidDel="00000000" w:rsidR="00000000" w:rsidRPr="00000000">
        <w:rPr>
          <w:rFonts w:ascii="Candara" w:cs="Candara" w:eastAsia="Candara" w:hAnsi="Candara"/>
          <w:rtl w:val="0"/>
        </w:rPr>
        <w:t xml:space="preserve">Catonsville Tree Canopy Project, “November 2, 2019 Community Street Tree Planting (1,000</w:t>
      </w:r>
      <w:r w:rsidDel="00000000" w:rsidR="00000000" w:rsidRPr="00000000">
        <w:rPr>
          <w:rFonts w:ascii="Candara" w:cs="Candara" w:eastAsia="Candara" w:hAnsi="Candara"/>
          <w:vertAlign w:val="superscript"/>
          <w:rtl w:val="0"/>
        </w:rPr>
        <w:t xml:space="preserve">th</w:t>
      </w:r>
      <w:r w:rsidDel="00000000" w:rsidR="00000000" w:rsidRPr="00000000">
        <w:rPr>
          <w:rFonts w:ascii="Candara" w:cs="Candara" w:eastAsia="Candara" w:hAnsi="Candara"/>
          <w:rtl w:val="0"/>
        </w:rPr>
        <w:t xml:space="preserve"> Tree Planted Celebration) and April 4, 2020 Community Street Tree Planting”- $3,750</w:t>
      </w:r>
    </w:p>
    <w:p w:rsidR="00000000" w:rsidDel="00000000" w:rsidP="00000000" w:rsidRDefault="00000000" w:rsidRPr="00000000" w14:paraId="00000019">
      <w:pPr>
        <w:numPr>
          <w:ilvl w:val="0"/>
          <w:numId w:val="2"/>
        </w:numPr>
        <w:ind w:left="720" w:hanging="360"/>
        <w:rPr>
          <w:rFonts w:ascii="Candara" w:cs="Candara" w:eastAsia="Candara" w:hAnsi="Candara"/>
        </w:rPr>
      </w:pPr>
      <w:r w:rsidDel="00000000" w:rsidR="00000000" w:rsidRPr="00000000">
        <w:rPr>
          <w:rFonts w:ascii="Candara" w:cs="Candara" w:eastAsia="Candara" w:hAnsi="Candara"/>
          <w:vertAlign w:val="baseline"/>
          <w:rtl w:val="0"/>
        </w:rPr>
        <w:t xml:space="preserve">Howard County Historical Society, “Ellicott City Historical Walking Tour”- $1,000</w:t>
      </w:r>
    </w:p>
    <w:p w:rsidR="00000000" w:rsidDel="00000000" w:rsidP="00000000" w:rsidRDefault="00000000" w:rsidRPr="00000000" w14:paraId="0000001A">
      <w:pPr>
        <w:rPr>
          <w:rFonts w:ascii="Candara" w:cs="Candara" w:eastAsia="Candara" w:hAnsi="Candara"/>
        </w:rPr>
      </w:pPr>
      <w:r w:rsidDel="00000000" w:rsidR="00000000" w:rsidRPr="00000000">
        <w:rPr>
          <w:rtl w:val="0"/>
        </w:rPr>
      </w:r>
    </w:p>
    <w:p w:rsidR="00000000" w:rsidDel="00000000" w:rsidP="00000000" w:rsidRDefault="00000000" w:rsidRPr="00000000" w14:paraId="0000001B">
      <w:pPr>
        <w:rPr>
          <w:rFonts w:ascii="Candara" w:cs="Candara" w:eastAsia="Candara" w:hAnsi="Candara"/>
        </w:rPr>
      </w:pPr>
      <w:r w:rsidDel="00000000" w:rsidR="00000000" w:rsidRPr="00000000">
        <w:rPr>
          <w:rFonts w:ascii="Candara" w:cs="Candara" w:eastAsia="Candara" w:hAnsi="Candara"/>
          <w:rtl w:val="0"/>
        </w:rPr>
        <w:t xml:space="preserve">All PVHA mini-grants require a 1:1 match with 75% cash match. This year, in an effort to open up our mini-grants to smaller organizations with less ability to provide cash match, PHG launced our micro-grant program. Organizations with an operating budget below $100,000 and a program budget below $1,000 could request to have 75% of their cash match covered by PHG. This year’s micro-grant recipients were Oella Historical Society and Greater Patapsco Community Association. We look forward to continuing our efforts to make our grants accessible to a wide range of partners doing work in the Patapsco Valley Heritage Area.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ndara" w:cs="Candara" w:eastAsia="Candara" w:hAnsi="Candar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Candara" w:cs="Candara" w:eastAsia="Candara" w:hAnsi="Candara"/>
        </w:rPr>
      </w:pPr>
      <w:r w:rsidDel="00000000" w:rsidR="00000000" w:rsidRPr="00000000">
        <w:rPr>
          <w:rFonts w:ascii="Candara" w:cs="Candara" w:eastAsia="Candara" w:hAnsi="Candara"/>
          <w:rtl w:val="0"/>
        </w:rPr>
        <w:t xml:space="preserve">The Patapsco Heritage Greenway’s mission is to preserve, protect, interpret, and restore the environment, history, and culture of the Patapsco River Valley. PHG administers the Patapsco Valley Heritage Area and holds a variety of environmental and history based programs throughout the year.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ndara" w:cs="Candara" w:eastAsia="Candara" w:hAnsi="Candara"/>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ndara" w:cs="Candara" w:eastAsia="Candara" w:hAnsi="Candara"/>
          <w:i w:val="1"/>
          <w:smallCaps w:val="0"/>
          <w:strike w:val="0"/>
          <w:color w:val="000000"/>
          <w:sz w:val="24"/>
          <w:szCs w:val="24"/>
          <w:u w:val="none"/>
          <w:shd w:fill="auto" w:val="clear"/>
          <w:vertAlign w:val="baseline"/>
        </w:rPr>
      </w:pPr>
      <w:r w:rsidDel="00000000" w:rsidR="00000000" w:rsidRPr="00000000">
        <w:rPr>
          <w:rFonts w:ascii="Candara" w:cs="Candara" w:eastAsia="Candara" w:hAnsi="Candara"/>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rPr>
          <w:rFonts w:ascii="Candara" w:cs="Candara" w:eastAsia="Candara" w:hAnsi="Candara"/>
        </w:rPr>
      </w:pPr>
      <w:r w:rsidDel="00000000" w:rsidR="00000000" w:rsidRPr="00000000">
        <w:rPr>
          <w:rFonts w:ascii="Candara" w:cs="Candara" w:eastAsia="Candara" w:hAnsi="Candara"/>
          <w:rtl w:val="0"/>
        </w:rPr>
        <w:t xml:space="preserve">Additional background</w:t>
      </w:r>
    </w:p>
    <w:p w:rsidR="00000000" w:rsidDel="00000000" w:rsidP="00000000" w:rsidRDefault="00000000" w:rsidRPr="00000000" w14:paraId="00000021">
      <w:pPr>
        <w:rPr>
          <w:rFonts w:ascii="Candara" w:cs="Candara" w:eastAsia="Candara" w:hAnsi="Candara"/>
          <w:sz w:val="12"/>
          <w:szCs w:val="12"/>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i w:val="0"/>
          <w:smallCaps w:val="0"/>
          <w:strike w:val="0"/>
          <w:color w:val="000000"/>
          <w:sz w:val="24"/>
          <w:szCs w:val="24"/>
          <w:shd w:fill="auto" w:val="clear"/>
          <w:vertAlign w:val="baseline"/>
        </w:rPr>
      </w:pPr>
      <w:r w:rsidDel="00000000" w:rsidR="00000000" w:rsidRPr="00000000">
        <w:rPr>
          <w:rFonts w:ascii="Candara" w:cs="Candara" w:eastAsia="Candara" w:hAnsi="Candara"/>
          <w:i w:val="0"/>
          <w:smallCaps w:val="0"/>
          <w:strike w:val="0"/>
          <w:color w:val="000000"/>
          <w:sz w:val="24"/>
          <w:szCs w:val="24"/>
          <w:u w:val="none"/>
          <w:shd w:fill="auto" w:val="clear"/>
          <w:vertAlign w:val="baseline"/>
          <w:rtl w:val="0"/>
        </w:rPr>
        <w:t xml:space="preserve">For more information about The Patapsco Heritage Greenway visit </w:t>
      </w:r>
      <w:hyperlink r:id="rId8">
        <w:r w:rsidDel="00000000" w:rsidR="00000000" w:rsidRPr="00000000">
          <w:rPr>
            <w:rFonts w:ascii="Candara" w:cs="Candara" w:eastAsia="Candara" w:hAnsi="Candara"/>
            <w:i w:val="0"/>
            <w:smallCaps w:val="0"/>
            <w:strike w:val="0"/>
            <w:color w:val="0000ff"/>
            <w:sz w:val="24"/>
            <w:szCs w:val="24"/>
            <w:u w:val="single"/>
            <w:shd w:fill="auto" w:val="clear"/>
            <w:vertAlign w:val="baseline"/>
            <w:rtl w:val="0"/>
          </w:rPr>
          <w:t xml:space="preserve">www.patapsco.org</w:t>
        </w:r>
      </w:hyperlink>
      <w:r w:rsidDel="00000000" w:rsidR="00000000" w:rsidRPr="00000000">
        <w:rPr>
          <w:rtl w:val="0"/>
        </w:rPr>
      </w:r>
    </w:p>
    <w:p w:rsidR="00000000" w:rsidDel="00000000" w:rsidP="00000000" w:rsidRDefault="00000000" w:rsidRPr="00000000" w14:paraId="00000023">
      <w:pPr>
        <w:rPr>
          <w:rFonts w:ascii="Candara" w:cs="Candara" w:eastAsia="Candara" w:hAnsi="Candara"/>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ndara" w:cs="Candara" w:eastAsia="Candara" w:hAnsi="Candara"/>
          <w:i w:val="1"/>
          <w:smallCaps w:val="0"/>
          <w:strike w:val="0"/>
          <w:color w:val="000000"/>
          <w:sz w:val="24"/>
          <w:szCs w:val="24"/>
          <w:shd w:fill="auto" w:val="clear"/>
          <w:vertAlign w:val="baseline"/>
        </w:rPr>
      </w:pPr>
      <w:r w:rsidDel="00000000" w:rsidR="00000000" w:rsidRPr="00000000">
        <w:rPr>
          <w:rFonts w:ascii="Candara" w:cs="Candara" w:eastAsia="Candara" w:hAnsi="Candara"/>
          <w:i w:val="0"/>
          <w:smallCaps w:val="0"/>
          <w:strike w:val="0"/>
          <w:color w:val="000000"/>
          <w:sz w:val="24"/>
          <w:szCs w:val="24"/>
          <w:u w:val="none"/>
          <w:shd w:fill="auto" w:val="clear"/>
          <w:vertAlign w:val="baseline"/>
          <w:rtl w:val="0"/>
        </w:rPr>
        <w:t xml:space="preserve">For more information about The Patapsco Valley Heritage Area Mini- Grant Program visit </w:t>
      </w:r>
      <w:hyperlink r:id="rId9">
        <w:r w:rsidDel="00000000" w:rsidR="00000000" w:rsidRPr="00000000">
          <w:rPr>
            <w:rFonts w:ascii="Candara" w:cs="Candara" w:eastAsia="Candara" w:hAnsi="Candara"/>
            <w:i w:val="0"/>
            <w:smallCaps w:val="0"/>
            <w:strike w:val="0"/>
            <w:color w:val="0000ff"/>
            <w:sz w:val="24"/>
            <w:szCs w:val="24"/>
            <w:u w:val="single"/>
            <w:shd w:fill="auto" w:val="clear"/>
            <w:vertAlign w:val="baseline"/>
            <w:rtl w:val="0"/>
          </w:rPr>
          <w:t xml:space="preserve">https://patapsco.org/about-us/pvha-mini-grant/</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i w:val="1"/>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A2D9B"/>
    <w:pPr>
      <w:spacing w:after="100" w:afterAutospacing="1" w:before="100" w:beforeAutospacing="1"/>
    </w:pPr>
    <w:rPr>
      <w:rFonts w:ascii="Times" w:cs="Times New Roman" w:hAnsi="Times"/>
      <w:sz w:val="20"/>
      <w:szCs w:val="20"/>
    </w:rPr>
  </w:style>
  <w:style w:type="character" w:styleId="Hyperlink">
    <w:name w:val="Hyperlink"/>
    <w:basedOn w:val="DefaultParagraphFont"/>
    <w:uiPriority w:val="99"/>
    <w:unhideWhenUsed w:val="1"/>
    <w:rsid w:val="005A35B6"/>
    <w:rPr>
      <w:color w:val="0000ff" w:themeColor="hyperlink"/>
      <w:u w:val="single"/>
    </w:rPr>
  </w:style>
  <w:style w:type="paragraph" w:styleId="ListParagraph">
    <w:name w:val="List Paragraph"/>
    <w:basedOn w:val="Normal"/>
    <w:uiPriority w:val="34"/>
    <w:qFormat w:val="1"/>
    <w:rsid w:val="005A35B6"/>
    <w:pPr>
      <w:ind w:left="720"/>
      <w:contextualSpacing w:val="1"/>
    </w:pPr>
    <w:rPr>
      <w:rFonts w:ascii="Calibri" w:cs="Times New Roman" w:hAnsi="Calibri" w:eastAsiaTheme="minorHAnsi"/>
      <w:sz w:val="22"/>
      <w:szCs w:val="22"/>
    </w:rPr>
  </w:style>
  <w:style w:type="paragraph" w:styleId="Header">
    <w:name w:val="header"/>
    <w:basedOn w:val="Normal"/>
    <w:link w:val="HeaderChar"/>
    <w:uiPriority w:val="99"/>
    <w:unhideWhenUsed w:val="1"/>
    <w:rsid w:val="00333A2D"/>
    <w:pPr>
      <w:tabs>
        <w:tab w:val="center" w:pos="4320"/>
        <w:tab w:val="right" w:pos="8640"/>
      </w:tabs>
    </w:pPr>
  </w:style>
  <w:style w:type="character" w:styleId="HeaderChar" w:customStyle="1">
    <w:name w:val="Header Char"/>
    <w:basedOn w:val="DefaultParagraphFont"/>
    <w:link w:val="Header"/>
    <w:uiPriority w:val="99"/>
    <w:rsid w:val="00333A2D"/>
  </w:style>
  <w:style w:type="paragraph" w:styleId="Footer">
    <w:name w:val="footer"/>
    <w:basedOn w:val="Normal"/>
    <w:link w:val="FooterChar"/>
    <w:uiPriority w:val="99"/>
    <w:unhideWhenUsed w:val="1"/>
    <w:rsid w:val="00333A2D"/>
    <w:pPr>
      <w:tabs>
        <w:tab w:val="center" w:pos="4320"/>
        <w:tab w:val="right" w:pos="8640"/>
      </w:tabs>
    </w:pPr>
  </w:style>
  <w:style w:type="character" w:styleId="FooterChar" w:customStyle="1">
    <w:name w:val="Footer Char"/>
    <w:basedOn w:val="DefaultParagraphFont"/>
    <w:link w:val="Footer"/>
    <w:uiPriority w:val="99"/>
    <w:rsid w:val="00333A2D"/>
  </w:style>
  <w:style w:type="character" w:styleId="lg" w:customStyle="1">
    <w:name w:val="lg"/>
    <w:basedOn w:val="DefaultParagraphFont"/>
    <w:rsid w:val="00716E53"/>
  </w:style>
  <w:style w:type="character" w:styleId="FollowedHyperlink">
    <w:name w:val="FollowedHyperlink"/>
    <w:basedOn w:val="DefaultParagraphFont"/>
    <w:uiPriority w:val="99"/>
    <w:semiHidden w:val="1"/>
    <w:unhideWhenUsed w:val="1"/>
    <w:rsid w:val="00695510"/>
    <w:rPr>
      <w:color w:val="800080" w:themeColor="followedHyperlink"/>
      <w:u w:val="single"/>
    </w:rPr>
  </w:style>
  <w:style w:type="paragraph" w:styleId="Default" w:customStyle="1">
    <w:name w:val="Default"/>
    <w:rsid w:val="00012A13"/>
    <w:pPr>
      <w:autoSpaceDE w:val="0"/>
      <w:autoSpaceDN w:val="0"/>
      <w:adjustRightInd w:val="0"/>
    </w:pPr>
    <w:rPr>
      <w:rFonts w:ascii="Cambria" w:cs="Cambria" w:hAnsi="Cambria"/>
      <w:color w:val="000000"/>
    </w:rPr>
  </w:style>
  <w:style w:type="paragraph" w:styleId="Title">
    <w:name w:val="Title"/>
    <w:basedOn w:val="Normal"/>
    <w:link w:val="TitleChar"/>
    <w:uiPriority w:val="99"/>
    <w:qFormat w:val="1"/>
    <w:rsid w:val="00863262"/>
    <w:pPr>
      <w:jc w:val="center"/>
    </w:pPr>
    <w:rPr>
      <w:rFonts w:ascii="Times New Roman" w:cs="Times New Roman" w:eastAsia="Times New Roman" w:hAnsi="Times New Roman"/>
      <w:b w:val="1"/>
      <w:bCs w:val="1"/>
      <w:i w:val="1"/>
      <w:iCs w:val="1"/>
    </w:rPr>
  </w:style>
  <w:style w:type="character" w:styleId="TitleChar" w:customStyle="1">
    <w:name w:val="Title Char"/>
    <w:basedOn w:val="DefaultParagraphFont"/>
    <w:link w:val="Title"/>
    <w:uiPriority w:val="99"/>
    <w:rsid w:val="00863262"/>
    <w:rPr>
      <w:rFonts w:ascii="Times New Roman" w:cs="Times New Roman" w:eastAsia="Times New Roman" w:hAnsi="Times New Roman"/>
      <w:b w:val="1"/>
      <w:bCs w:val="1"/>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tapsco.org/about-us/pvha-mini-gran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rector@patapsco.org" TargetMode="External"/><Relationship Id="rId8" Type="http://schemas.openxmlformats.org/officeDocument/2006/relationships/hyperlink" Target="http://www.patapsc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rj9DTdnYoo4Vq5FJDXw+gWNLMw==">AMUW2mUJXs5WxsigKdjgCM5GGuAA6i4d2/x9O3YqpBawTn4Hc7LQajM7NknEBIR8zV6uVHRG/ZZ4gLdoINF4xpw4SUCapFb6edlRYNsggsH/2zPWO7FIeu0=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2019-10-11T13:23:00Z</dcterms:created>
  <dc:creator>Lindsey Baker</dc:creator>
</cp:coreProperties>
</file>